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50CE" w14:textId="08C12790" w:rsidR="002F28A0" w:rsidRPr="00990821" w:rsidRDefault="004E6A90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Cs/>
          <w:spacing w:val="-2"/>
          <w:sz w:val="32"/>
          <w:szCs w:val="32"/>
          <w:shd w:val="clear" w:color="auto" w:fill="FFFFFF" w:themeFill="background1"/>
        </w:rPr>
      </w:pPr>
      <w:r w:rsidRPr="00990821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臺灣基督教門諾會醫療財團法人</w:t>
      </w:r>
      <w:r w:rsidR="008C5132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門諾醫院</w:t>
      </w:r>
    </w:p>
    <w:p w14:paraId="1BC766C5" w14:textId="5B929784" w:rsidR="0046134C" w:rsidRDefault="008C5132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8C5132">
        <w:rPr>
          <w:rFonts w:ascii="微軟正黑體" w:eastAsia="微軟正黑體" w:hAnsi="微軟正黑體" w:cs="微軟正黑體" w:hint="eastAsia"/>
          <w:b/>
          <w:sz w:val="32"/>
          <w:szCs w:val="32"/>
        </w:rPr>
        <w:t>服務型機器人(藥品傳送)系統建置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合約內容建議</w:t>
      </w:r>
      <w:r w:rsidR="004873FB">
        <w:rPr>
          <w:rFonts w:ascii="微軟正黑體" w:eastAsia="微軟正黑體" w:hAnsi="微軟正黑體" w:hint="eastAsia"/>
          <w:b/>
          <w:bCs/>
          <w:sz w:val="32"/>
          <w:szCs w:val="32"/>
        </w:rPr>
        <w:t>對照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表</w:t>
      </w:r>
    </w:p>
    <w:p w14:paraId="7D00338A" w14:textId="794160B2" w:rsidR="008C5132" w:rsidRDefault="008C5132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口買賣 口維護</w:t>
      </w:r>
    </w:p>
    <w:p w14:paraId="603AAE62" w14:textId="6DF0F738" w:rsidR="00C65122" w:rsidRPr="00C65122" w:rsidRDefault="00C65122" w:rsidP="00990821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1A1AF08E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院方版</w:t>
            </w:r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67DCD987" w:rsidR="00C65122" w:rsidRPr="00F652AF" w:rsidRDefault="00C65122" w:rsidP="00F652AF">
      <w:pPr>
        <w:adjustRightInd w:val="0"/>
        <w:snapToGrid w:val="0"/>
        <w:spacing w:beforeLines="50" w:before="180" w:line="180" w:lineRule="auto"/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</w:t>
      </w:r>
      <w:r w:rsidR="00F652AF" w:rsidRP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請</w:t>
      </w:r>
      <w:r w:rsidR="00F652AF" w:rsidRPr="00F652AF"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  <w:t>於</w:t>
      </w:r>
      <w:r w:rsidR="00F652AF" w:rsidRP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疑義說明及現勘申請受理時限前</w:t>
      </w:r>
      <w:r w:rsidR="00F652AF" w:rsidRPr="00F652AF"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  <w:t>提出</w:t>
      </w:r>
      <w:r w:rsid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，逾期恕不受理</w:t>
      </w:r>
      <w:r w:rsidR="00F652AF" w:rsidRP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。</w:t>
      </w:r>
      <w:r w:rsidRP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篇幅不足時，請自行增加</w:t>
      </w:r>
      <w:r w:rsidR="00990821" w:rsidRP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，填寫完成後，請完備公司及負責人章</w:t>
      </w:r>
      <w:r w:rsidRPr="00F652A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)</w:t>
      </w:r>
    </w:p>
    <w:sectPr w:rsidR="00C65122" w:rsidRPr="00F652AF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A8DA" w14:textId="77777777" w:rsidR="00EF7538" w:rsidRDefault="00EF7538" w:rsidP="00722C66">
      <w:r>
        <w:separator/>
      </w:r>
    </w:p>
  </w:endnote>
  <w:endnote w:type="continuationSeparator" w:id="0">
    <w:p w14:paraId="7E29EB96" w14:textId="77777777" w:rsidR="00EF7538" w:rsidRDefault="00EF7538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B473" w14:textId="77777777" w:rsidR="00EF7538" w:rsidRDefault="00EF7538" w:rsidP="00722C66">
      <w:r>
        <w:separator/>
      </w:r>
    </w:p>
  </w:footnote>
  <w:footnote w:type="continuationSeparator" w:id="0">
    <w:p w14:paraId="2F8F35E2" w14:textId="77777777" w:rsidR="00EF7538" w:rsidRDefault="00EF7538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0D1927"/>
    <w:rsid w:val="00227DE6"/>
    <w:rsid w:val="002400A1"/>
    <w:rsid w:val="00272BC8"/>
    <w:rsid w:val="002A442F"/>
    <w:rsid w:val="002D16F0"/>
    <w:rsid w:val="002F28A0"/>
    <w:rsid w:val="003025CB"/>
    <w:rsid w:val="00385C8F"/>
    <w:rsid w:val="00411F5E"/>
    <w:rsid w:val="0046134C"/>
    <w:rsid w:val="004873FB"/>
    <w:rsid w:val="004C0616"/>
    <w:rsid w:val="004E6A90"/>
    <w:rsid w:val="005103A9"/>
    <w:rsid w:val="005F3F13"/>
    <w:rsid w:val="00661A63"/>
    <w:rsid w:val="006D5D8A"/>
    <w:rsid w:val="006F1A02"/>
    <w:rsid w:val="006F443D"/>
    <w:rsid w:val="00704DE4"/>
    <w:rsid w:val="00722C66"/>
    <w:rsid w:val="008448D5"/>
    <w:rsid w:val="008C5132"/>
    <w:rsid w:val="00990821"/>
    <w:rsid w:val="00A31C43"/>
    <w:rsid w:val="00BF0B94"/>
    <w:rsid w:val="00BF5FC0"/>
    <w:rsid w:val="00C066E5"/>
    <w:rsid w:val="00C65122"/>
    <w:rsid w:val="00CD2CF6"/>
    <w:rsid w:val="00E81F8E"/>
    <w:rsid w:val="00EE4262"/>
    <w:rsid w:val="00EF7538"/>
    <w:rsid w:val="00F32809"/>
    <w:rsid w:val="00F652AF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4</cp:revision>
  <cp:lastPrinted>2024-04-02T08:01:00Z</cp:lastPrinted>
  <dcterms:created xsi:type="dcterms:W3CDTF">2025-09-19T07:23:00Z</dcterms:created>
  <dcterms:modified xsi:type="dcterms:W3CDTF">2025-09-24T07:33:00Z</dcterms:modified>
</cp:coreProperties>
</file>